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D346" w14:textId="0FD9123B" w:rsidR="000A5F9B" w:rsidRPr="00D372C3" w:rsidRDefault="000A5F9B" w:rsidP="00A346FD">
      <w:pPr>
        <w:jc w:val="center"/>
        <w:rPr>
          <w:rStyle w:val="Heading1Char"/>
          <w:lang w:val="it-IT"/>
        </w:rPr>
      </w:pPr>
      <w:r w:rsidRPr="00D372C3">
        <w:rPr>
          <w:rStyle w:val="Heading1Char"/>
          <w:color w:val="FF0000"/>
          <w:lang w:val="it-IT"/>
        </w:rPr>
        <w:t>Come affrontare i negoziati CAE/SE durante la crisi COVID-19</w:t>
      </w:r>
    </w:p>
    <w:p w14:paraId="166F13C7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37EA2A81" w14:textId="06E4DCD0" w:rsidR="00CD5B50" w:rsidRPr="00D372C3" w:rsidRDefault="00CD5B50" w:rsidP="00CD5B50">
      <w:pPr>
        <w:pStyle w:val="Heading2"/>
        <w:rPr>
          <w:rStyle w:val="Heading1Char"/>
          <w:b w:val="0"/>
          <w:sz w:val="30"/>
          <w:szCs w:val="30"/>
          <w:lang w:val="it-IT"/>
        </w:rPr>
      </w:pPr>
      <w:r w:rsidRPr="00D372C3">
        <w:rPr>
          <w:rStyle w:val="Heading1Char"/>
          <w:b w:val="0"/>
          <w:sz w:val="30"/>
          <w:szCs w:val="30"/>
          <w:lang w:val="it-IT"/>
        </w:rPr>
        <w:t>Raccomandazioni comuni delle Federazioni Sindacali Europee</w:t>
      </w:r>
    </w:p>
    <w:p w14:paraId="3E5669C6" w14:textId="15A301FE" w:rsidR="000A5F9B" w:rsidRPr="00D372C3" w:rsidRDefault="00CD5B50" w:rsidP="007F03C8">
      <w:pPr>
        <w:pStyle w:val="Heading2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Style w:val="Heading1Char"/>
          <w:b w:val="0"/>
          <w:sz w:val="22"/>
          <w:szCs w:val="22"/>
          <w:lang w:val="it-IT"/>
        </w:rPr>
        <w:t>Aprile 2020</w:t>
      </w:r>
      <w:r w:rsidRPr="00D372C3">
        <w:rPr>
          <w:rFonts w:asciiTheme="minorHAnsi" w:hAnsiTheme="minorHAnsi"/>
          <w:b/>
          <w:sz w:val="22"/>
          <w:szCs w:val="22"/>
          <w:lang w:val="it-IT"/>
        </w:rPr>
        <w:br/>
      </w:r>
    </w:p>
    <w:p w14:paraId="0A168A9E" w14:textId="77777777" w:rsidR="00642393" w:rsidRPr="00D372C3" w:rsidRDefault="00642393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1424986A" w14:textId="4EC6C506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>Le direttive che disciplinano i comitati aziendali europei [CAE] e il coinvolgimento dei lavoratori nelle imprese europee [Societas Europaea - SE] concretizzano i diritti fondamentali dei lavoratori ad essere informati e consultati sulle</w:t>
      </w:r>
      <w:r w:rsidR="00FE6069" w:rsidRPr="00D372C3">
        <w:rPr>
          <w:rFonts w:asciiTheme="minorHAnsi" w:hAnsiTheme="minorHAnsi" w:cstheme="minorHAnsi"/>
          <w:color w:val="000000"/>
          <w:lang w:val="it-IT"/>
        </w:rPr>
        <w:t xml:space="preserve"> decisioni</w:t>
      </w:r>
      <w:r w:rsidRPr="00D372C3">
        <w:rPr>
          <w:rFonts w:asciiTheme="minorHAnsi" w:hAnsiTheme="minorHAnsi" w:cstheme="minorHAnsi"/>
          <w:color w:val="000000"/>
          <w:lang w:val="it-IT"/>
        </w:rPr>
        <w:t xml:space="preserve"> aziendali che possono incidere sui loro interessi a livello </w:t>
      </w:r>
      <w:r w:rsidR="000D6303" w:rsidRPr="00D372C3">
        <w:rPr>
          <w:rFonts w:asciiTheme="minorHAnsi" w:hAnsiTheme="minorHAnsi" w:cstheme="minorHAnsi"/>
          <w:color w:val="000000"/>
          <w:lang w:val="it-IT"/>
        </w:rPr>
        <w:t>transnazionale</w:t>
      </w:r>
      <w:r w:rsidRPr="00D372C3">
        <w:rPr>
          <w:rFonts w:asciiTheme="minorHAnsi" w:hAnsiTheme="minorHAnsi" w:cstheme="minorHAnsi"/>
          <w:color w:val="000000"/>
          <w:lang w:val="it-IT"/>
        </w:rPr>
        <w:t xml:space="preserve">. Le Direttive stabiliscono un quadro generale e lasciano ai rappresentanti dei lavoratori e </w:t>
      </w:r>
      <w:r w:rsidR="00FB4A67" w:rsidRPr="00D372C3">
        <w:rPr>
          <w:rFonts w:asciiTheme="minorHAnsi" w:hAnsiTheme="minorHAnsi" w:cstheme="minorHAnsi"/>
          <w:color w:val="000000"/>
          <w:lang w:val="it-IT"/>
        </w:rPr>
        <w:t xml:space="preserve">alla </w:t>
      </w:r>
      <w:r w:rsidRPr="00D372C3">
        <w:rPr>
          <w:rFonts w:asciiTheme="minorHAnsi" w:hAnsiTheme="minorHAnsi" w:cstheme="minorHAnsi"/>
          <w:color w:val="000000"/>
          <w:lang w:val="it-IT"/>
        </w:rPr>
        <w:t>direzione di ogni azienda interessata il compito di negoziare il funzionamento concreto, i</w:t>
      </w:r>
      <w:r w:rsidR="00383CB8" w:rsidRPr="00D372C3">
        <w:rPr>
          <w:rFonts w:asciiTheme="minorHAnsi" w:hAnsiTheme="minorHAnsi" w:cstheme="minorHAnsi"/>
          <w:color w:val="000000"/>
          <w:lang w:val="it-IT"/>
        </w:rPr>
        <w:t xml:space="preserve"> ruoli</w:t>
      </w:r>
      <w:r w:rsidRPr="00D372C3">
        <w:rPr>
          <w:rFonts w:asciiTheme="minorHAnsi" w:hAnsiTheme="minorHAnsi" w:cstheme="minorHAnsi"/>
          <w:color w:val="000000"/>
          <w:lang w:val="it-IT"/>
        </w:rPr>
        <w:t xml:space="preserve"> e le risorse di un CAE o del SE-Works Council. Tali negoziati gettano le basi del futuro dialogo sociale nell'impresa multinazionale. Non esiste un CAE o un SE-Works Council efficiente senza un accordo CAE o SE di alta qualità. </w:t>
      </w:r>
      <w:r w:rsidR="00091293" w:rsidRPr="00D372C3">
        <w:rPr>
          <w:rFonts w:asciiTheme="minorHAnsi" w:hAnsiTheme="minorHAnsi" w:cstheme="minorHAnsi"/>
          <w:color w:val="000000"/>
          <w:lang w:val="it-IT"/>
        </w:rPr>
        <w:t xml:space="preserve">La garanzia di un accordo di qualità è tanto più importante di quanto non lo sia un documento giuridicamente vincolante che indichi i doveri e le responsabilità di ciascuna parte per gli anni a venire. </w:t>
      </w:r>
      <w:r w:rsidRPr="00D372C3">
        <w:rPr>
          <w:rFonts w:asciiTheme="minorHAnsi" w:hAnsiTheme="minorHAnsi" w:cstheme="minorHAnsi"/>
          <w:color w:val="000000"/>
          <w:lang w:val="it-IT"/>
        </w:rPr>
        <w:t xml:space="preserve">È quindi della massima importanza garantire che siano soddisfatte le condizioni per una corretta conduzione dei negoziati CAE/SE. </w:t>
      </w:r>
    </w:p>
    <w:p w14:paraId="5AF7D8EC" w14:textId="3DCD2312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01C72E7A" w14:textId="77777777" w:rsidR="00642393" w:rsidRPr="00D372C3" w:rsidRDefault="00642393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7149BB56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 xml:space="preserve">In questo contesto, e durante le circostanze eccezionali della crisi COVID-19: </w:t>
      </w:r>
    </w:p>
    <w:p w14:paraId="34A4B7C5" w14:textId="1E7FD24D" w:rsidR="000A5F9B" w:rsidRPr="00D372C3" w:rsidRDefault="000A5F9B" w:rsidP="007C5835">
      <w:pPr>
        <w:pStyle w:val="ListParagraph"/>
        <w:numPr>
          <w:ilvl w:val="0"/>
          <w:numId w:val="23"/>
        </w:numPr>
        <w:jc w:val="center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  <w:t>Nessuna riunione di negoziazione CAE/SE deve avvenire per telefono o in videoconferenza. Gli incontri dovrebbero invece essere rinviati fino a quando non saranno nuovamente consentiti incontri faccia a faccia.</w:t>
      </w:r>
      <w:r>
        <w:rPr>
          <w:rStyle w:val="FootnoteReference"/>
          <w:rFonts w:asciiTheme="minorHAnsi" w:hAnsiTheme="minorHAnsi" w:cstheme="minorHAnsi"/>
          <w:color w:val="000000"/>
        </w:rPr>
        <w:footnoteReference w:id="1"/>
      </w:r>
    </w:p>
    <w:p w14:paraId="28B39610" w14:textId="77777777" w:rsidR="00091293" w:rsidRPr="00D372C3" w:rsidRDefault="00091293" w:rsidP="00091293">
      <w:pPr>
        <w:pStyle w:val="ListParagraph"/>
        <w:rPr>
          <w:rFonts w:asciiTheme="minorHAnsi" w:hAnsiTheme="minorHAnsi" w:cstheme="minorHAnsi"/>
          <w:color w:val="000000"/>
          <w:lang w:val="it-IT"/>
        </w:rPr>
      </w:pPr>
    </w:p>
    <w:p w14:paraId="33C6BA9F" w14:textId="145095E0" w:rsidR="00A53AC2" w:rsidRPr="00D372C3" w:rsidRDefault="00A53AC2" w:rsidP="007C5835">
      <w:pPr>
        <w:pStyle w:val="ListParagraph"/>
        <w:numPr>
          <w:ilvl w:val="0"/>
          <w:numId w:val="23"/>
        </w:numPr>
        <w:jc w:val="center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  <w:t xml:space="preserve">Se la vostra azienda desidera avviare le trattative ora o se considerate la possibilità di richiedere l'avvio delle trattative, vi consigliamo di contattare il </w:t>
      </w:r>
      <w:r w:rsidR="003B7025" w:rsidRPr="00D372C3"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  <w:t xml:space="preserve">funzionario </w:t>
      </w:r>
      <w:r w:rsidRPr="00D372C3"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  <w:t xml:space="preserve">responsabile per le questioni CAE/SE nel vostro sindacato </w:t>
      </w:r>
    </w:p>
    <w:p w14:paraId="2E2ADF34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3DC1912D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45EB4988" w14:textId="330B9F8A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 xml:space="preserve">Mentre confrontate </w:t>
      </w:r>
      <w:r w:rsidR="008A2A87" w:rsidRPr="00D372C3">
        <w:rPr>
          <w:rFonts w:asciiTheme="minorHAnsi" w:hAnsiTheme="minorHAnsi" w:cstheme="minorHAnsi"/>
          <w:color w:val="000000"/>
          <w:lang w:val="it-IT"/>
        </w:rPr>
        <w:t xml:space="preserve">la </w:t>
      </w:r>
      <w:r w:rsidRPr="00D372C3">
        <w:rPr>
          <w:rFonts w:asciiTheme="minorHAnsi" w:hAnsiTheme="minorHAnsi" w:cstheme="minorHAnsi"/>
          <w:color w:val="000000"/>
          <w:lang w:val="it-IT"/>
        </w:rPr>
        <w:t xml:space="preserve">direzione con questa posizione, potreste trovarvi di fronte a delle sfide, dato che le Direttive CAE e SE fissano dei vincoli temporali molto stretti: </w:t>
      </w:r>
    </w:p>
    <w:p w14:paraId="6E70CC9B" w14:textId="3A815C42" w:rsidR="000A5F9B" w:rsidRPr="00D372C3" w:rsidRDefault="000A5F9B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it-IT"/>
        </w:rPr>
      </w:pPr>
      <w:r w:rsidRPr="00D372C3">
        <w:rPr>
          <w:color w:val="000000"/>
          <w:lang w:val="it-IT"/>
        </w:rPr>
        <w:t xml:space="preserve">Una volta richiesto ufficialmente l'avvio delle negoziazioni del CAE (ad esempio prima della crisi della Covid-19), l'azienda è obbligata a convocare la prima riunione </w:t>
      </w:r>
      <w:r w:rsidR="000D6303" w:rsidRPr="00D372C3">
        <w:rPr>
          <w:color w:val="000000"/>
          <w:lang w:val="it-IT"/>
        </w:rPr>
        <w:t>della Delegazione</w:t>
      </w:r>
      <w:r w:rsidRPr="00D372C3">
        <w:rPr>
          <w:color w:val="000000"/>
          <w:lang w:val="it-IT"/>
        </w:rPr>
        <w:t xml:space="preserve"> speciale di negoziazione [</w:t>
      </w:r>
      <w:r w:rsidR="000D6303" w:rsidRPr="00D372C3">
        <w:rPr>
          <w:color w:val="000000"/>
          <w:lang w:val="it-IT"/>
        </w:rPr>
        <w:t>DSN</w:t>
      </w:r>
      <w:r w:rsidRPr="00D372C3">
        <w:rPr>
          <w:color w:val="000000"/>
          <w:lang w:val="it-IT"/>
        </w:rPr>
        <w:t xml:space="preserve">] entro </w:t>
      </w:r>
      <w:r w:rsidR="00893184" w:rsidRPr="00D372C3">
        <w:rPr>
          <w:color w:val="000000"/>
          <w:lang w:val="it-IT"/>
        </w:rPr>
        <w:t xml:space="preserve">un </w:t>
      </w:r>
      <w:r w:rsidRPr="00D372C3">
        <w:rPr>
          <w:color w:val="000000"/>
          <w:lang w:val="it-IT"/>
        </w:rPr>
        <w:t xml:space="preserve">massimo </w:t>
      </w:r>
      <w:r w:rsidR="00893184" w:rsidRPr="00D372C3">
        <w:rPr>
          <w:color w:val="000000"/>
          <w:lang w:val="it-IT"/>
        </w:rPr>
        <w:t xml:space="preserve">di </w:t>
      </w:r>
      <w:r w:rsidRPr="00D372C3">
        <w:rPr>
          <w:color w:val="000000"/>
          <w:lang w:val="it-IT"/>
        </w:rPr>
        <w:t>sei mesi</w:t>
      </w:r>
      <w:r w:rsidR="000E237F" w:rsidRPr="00D372C3">
        <w:rPr>
          <w:color w:val="000000"/>
          <w:lang w:val="it-IT"/>
        </w:rPr>
        <w:t xml:space="preserve"> dalla</w:t>
      </w:r>
      <w:r w:rsidR="00A926C4" w:rsidRPr="00D372C3">
        <w:rPr>
          <w:color w:val="000000"/>
          <w:lang w:val="it-IT"/>
        </w:rPr>
        <w:t xml:space="preserve"> seconda richiesta</w:t>
      </w:r>
      <w:r w:rsidR="00D32214" w:rsidRPr="00D372C3">
        <w:rPr>
          <w:color w:val="000000"/>
          <w:lang w:val="it-IT"/>
        </w:rPr>
        <w:t>;</w:t>
      </w:r>
    </w:p>
    <w:p w14:paraId="78664D37" w14:textId="68DEA821" w:rsidR="000A5F9B" w:rsidRPr="00D372C3" w:rsidRDefault="000A5F9B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it-IT"/>
        </w:rPr>
      </w:pPr>
      <w:r w:rsidRPr="00D372C3">
        <w:rPr>
          <w:color w:val="000000"/>
          <w:lang w:val="it-IT"/>
        </w:rPr>
        <w:t xml:space="preserve">I negoziati del CAE possono durare fino ad </w:t>
      </w:r>
      <w:r w:rsidR="00893184" w:rsidRPr="00D372C3">
        <w:rPr>
          <w:color w:val="000000"/>
          <w:lang w:val="it-IT"/>
        </w:rPr>
        <w:t xml:space="preserve">un massimo di </w:t>
      </w:r>
      <w:r w:rsidRPr="00D372C3">
        <w:rPr>
          <w:color w:val="000000"/>
          <w:lang w:val="it-IT"/>
        </w:rPr>
        <w:t>3 anni</w:t>
      </w:r>
      <w:r w:rsidR="00813EFE" w:rsidRPr="00D372C3">
        <w:rPr>
          <w:color w:val="000000"/>
          <w:lang w:val="it-IT"/>
        </w:rPr>
        <w:t xml:space="preserve"> dopo </w:t>
      </w:r>
      <w:r w:rsidR="00A926C4" w:rsidRPr="00D372C3">
        <w:rPr>
          <w:color w:val="000000"/>
          <w:lang w:val="it-IT"/>
        </w:rPr>
        <w:t xml:space="preserve">la </w:t>
      </w:r>
      <w:r w:rsidR="00D372C3" w:rsidRPr="00D372C3">
        <w:rPr>
          <w:color w:val="000000"/>
          <w:lang w:val="it-IT"/>
        </w:rPr>
        <w:t>seconda richiesta</w:t>
      </w:r>
      <w:r w:rsidR="00D32214" w:rsidRPr="00D372C3">
        <w:rPr>
          <w:color w:val="000000"/>
          <w:lang w:val="it-IT"/>
        </w:rPr>
        <w:t>;</w:t>
      </w:r>
    </w:p>
    <w:p w14:paraId="07AD4160" w14:textId="40E4D6AD" w:rsidR="000A5F9B" w:rsidRPr="00D372C3" w:rsidRDefault="000A5F9B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it-IT"/>
        </w:rPr>
      </w:pPr>
      <w:r w:rsidRPr="00D372C3">
        <w:rPr>
          <w:color w:val="000000"/>
          <w:lang w:val="it-IT"/>
        </w:rPr>
        <w:t xml:space="preserve">La tempistica è ancora più rigida per le trattative SE che durano al </w:t>
      </w:r>
      <w:r w:rsidR="00D243B4" w:rsidRPr="00D372C3">
        <w:rPr>
          <w:color w:val="000000"/>
          <w:lang w:val="it-IT"/>
        </w:rPr>
        <w:t xml:space="preserve">massimo </w:t>
      </w:r>
      <w:r w:rsidRPr="00D372C3">
        <w:rPr>
          <w:color w:val="000000"/>
          <w:lang w:val="it-IT"/>
        </w:rPr>
        <w:t xml:space="preserve">sei mesi </w:t>
      </w:r>
      <w:r w:rsidR="00A926C4" w:rsidRPr="00D372C3">
        <w:rPr>
          <w:color w:val="000000"/>
          <w:lang w:val="it-IT"/>
        </w:rPr>
        <w:t>a partire dalla data di costituzione della</w:t>
      </w:r>
      <w:r w:rsidR="00D372C3">
        <w:rPr>
          <w:color w:val="000000"/>
          <w:lang w:val="it-IT"/>
        </w:rPr>
        <w:t xml:space="preserve"> </w:t>
      </w:r>
      <w:r w:rsidR="000D6303" w:rsidRPr="00D372C3">
        <w:rPr>
          <w:color w:val="000000"/>
          <w:lang w:val="it-IT"/>
        </w:rPr>
        <w:t>DSN</w:t>
      </w:r>
      <w:r w:rsidR="00A926C4" w:rsidRPr="00D372C3">
        <w:rPr>
          <w:color w:val="000000"/>
          <w:lang w:val="it-IT"/>
        </w:rPr>
        <w:t xml:space="preserve">, </w:t>
      </w:r>
      <w:r w:rsidRPr="00D372C3">
        <w:rPr>
          <w:color w:val="000000"/>
          <w:lang w:val="it-IT"/>
        </w:rPr>
        <w:t xml:space="preserve">ma che comprendono non solo la negoziazione </w:t>
      </w:r>
      <w:r w:rsidR="00A53AC2" w:rsidRPr="00D372C3">
        <w:rPr>
          <w:color w:val="000000"/>
          <w:lang w:val="it-IT"/>
        </w:rPr>
        <w:t xml:space="preserve">per la costituzione di </w:t>
      </w:r>
      <w:r w:rsidR="00247B7E" w:rsidRPr="00D372C3">
        <w:rPr>
          <w:color w:val="000000"/>
          <w:lang w:val="it-IT"/>
        </w:rPr>
        <w:t>un</w:t>
      </w:r>
      <w:r w:rsidRPr="00D372C3">
        <w:rPr>
          <w:color w:val="000000"/>
          <w:lang w:val="it-IT"/>
        </w:rPr>
        <w:t xml:space="preserve"> consiglio di fabbrica SE, ma anche la rappresentanza dei lavoratori nel consiglio di amministrazione della società. Il periodo di negoziazione può essere prolungato di altri sei mesi, a condizione </w:t>
      </w:r>
      <w:r w:rsidR="00A53AC2" w:rsidRPr="00D372C3">
        <w:rPr>
          <w:color w:val="000000"/>
          <w:lang w:val="it-IT"/>
        </w:rPr>
        <w:t xml:space="preserve">che </w:t>
      </w:r>
      <w:r w:rsidRPr="00D372C3">
        <w:rPr>
          <w:color w:val="000000"/>
          <w:lang w:val="it-IT"/>
        </w:rPr>
        <w:t xml:space="preserve">entrambe le parti siano d'accordo. Il consenso delle società a prolungare il periodo di negoziazione è quindi un prerequisito. </w:t>
      </w:r>
    </w:p>
    <w:p w14:paraId="1CB1C63C" w14:textId="77777777" w:rsidR="000A5F9B" w:rsidRPr="00D372C3" w:rsidRDefault="000A5F9B" w:rsidP="000A5F9B">
      <w:pPr>
        <w:ind w:left="720"/>
        <w:jc w:val="both"/>
        <w:rPr>
          <w:rFonts w:cs="Calibri"/>
          <w:color w:val="000000"/>
          <w:lang w:val="it-IT"/>
        </w:rPr>
      </w:pPr>
    </w:p>
    <w:p w14:paraId="6B0EB4C6" w14:textId="36580D62" w:rsidR="000A5F9B" w:rsidRPr="00D372C3" w:rsidRDefault="000A5F9B" w:rsidP="000A5F9B">
      <w:pPr>
        <w:jc w:val="both"/>
        <w:rPr>
          <w:rFonts w:cs="Calibr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 xml:space="preserve">Inoltre, in caso di trattative per la SE, </w:t>
      </w:r>
      <w:r w:rsidR="008A2A87" w:rsidRPr="00D372C3">
        <w:rPr>
          <w:rFonts w:cs="Calibri"/>
          <w:color w:val="000000"/>
          <w:lang w:val="it-IT"/>
        </w:rPr>
        <w:t xml:space="preserve">la </w:t>
      </w:r>
      <w:r w:rsidRPr="00D372C3">
        <w:rPr>
          <w:rFonts w:cs="Calibri"/>
          <w:color w:val="000000"/>
          <w:lang w:val="it-IT"/>
        </w:rPr>
        <w:t xml:space="preserve">direzione aziendale potrebbe porre ulteriori pressioni </w:t>
      </w:r>
      <w:r w:rsidR="006B4994" w:rsidRPr="00D372C3">
        <w:rPr>
          <w:rFonts w:cs="Calibri"/>
          <w:color w:val="000000"/>
          <w:lang w:val="it-IT"/>
        </w:rPr>
        <w:t xml:space="preserve">in </w:t>
      </w:r>
      <w:r w:rsidRPr="00D372C3">
        <w:rPr>
          <w:rFonts w:cs="Calibri"/>
          <w:color w:val="000000"/>
          <w:lang w:val="it-IT"/>
        </w:rPr>
        <w:t>termini di tempo, poiché deve prima raggiungere l'accordo sulla SE prima di far</w:t>
      </w:r>
      <w:r w:rsidR="0019463C" w:rsidRPr="00D372C3">
        <w:rPr>
          <w:rFonts w:cs="Calibri"/>
          <w:color w:val="000000"/>
          <w:lang w:val="it-IT"/>
        </w:rPr>
        <w:t xml:space="preserve"> approvare dall'</w:t>
      </w:r>
      <w:r w:rsidRPr="00D372C3">
        <w:rPr>
          <w:rFonts w:cs="Calibri"/>
          <w:color w:val="000000"/>
          <w:lang w:val="it-IT"/>
        </w:rPr>
        <w:t xml:space="preserve">assemblea generale dei soci l'adozione dello statuto della SE e poi procedere alla registrazione formale della nuova SE. </w:t>
      </w:r>
    </w:p>
    <w:p w14:paraId="2E3A0CFD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0410FF89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1B27D209" w14:textId="2D10A693" w:rsidR="000A5F9B" w:rsidRPr="00D372C3" w:rsidRDefault="000A5F9B" w:rsidP="00C27407">
      <w:pPr>
        <w:spacing w:line="276" w:lineRule="auto"/>
        <w:jc w:val="both"/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</w:pPr>
      <w:r w:rsidRPr="00D372C3"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  <w:t>La nostra raccomandazione è di agire</w:t>
      </w:r>
      <w:r w:rsidR="000D6303" w:rsidRPr="00D372C3"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  <w:t xml:space="preserve"> come segue</w:t>
      </w:r>
      <w:r w:rsidRPr="00D372C3">
        <w:rPr>
          <w:rFonts w:asciiTheme="minorHAnsi" w:hAnsiTheme="minorHAnsi" w:cstheme="minorHAnsi"/>
          <w:bCs/>
          <w:color w:val="0070C0"/>
          <w:sz w:val="28"/>
          <w:szCs w:val="28"/>
          <w:lang w:val="it-IT" w:eastAsia="da-DK"/>
        </w:rPr>
        <w:t xml:space="preserve">: </w:t>
      </w:r>
    </w:p>
    <w:p w14:paraId="61B15DA3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6C622328" w14:textId="74327BB1" w:rsidR="000A5F9B" w:rsidRPr="00D372C3" w:rsidRDefault="000A5F9B" w:rsidP="00C2740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it-IT" w:eastAsia="da-DK"/>
        </w:rPr>
      </w:pPr>
      <w:r w:rsidRPr="00D372C3">
        <w:rPr>
          <w:rFonts w:asciiTheme="minorHAnsi" w:hAnsiTheme="minorHAnsi" w:cstheme="minorHAnsi"/>
          <w:b/>
          <w:color w:val="FF0000"/>
          <w:sz w:val="24"/>
          <w:szCs w:val="24"/>
          <w:lang w:val="it-IT" w:eastAsia="da-DK"/>
        </w:rPr>
        <w:t xml:space="preserve">#1 Richiedere che le riunioni di negoziazione siano </w:t>
      </w:r>
      <w:r w:rsidR="00383CB8" w:rsidRPr="00D372C3">
        <w:rPr>
          <w:rFonts w:asciiTheme="minorHAnsi" w:hAnsiTheme="minorHAnsi" w:cstheme="minorHAnsi"/>
          <w:b/>
          <w:color w:val="FF0000"/>
          <w:sz w:val="24"/>
          <w:szCs w:val="24"/>
          <w:lang w:val="it-IT" w:eastAsia="da-DK"/>
        </w:rPr>
        <w:t>ritardate</w:t>
      </w:r>
      <w:r w:rsidR="00C27407" w:rsidRPr="00D372C3">
        <w:rPr>
          <w:rFonts w:asciiTheme="minorHAnsi" w:hAnsiTheme="minorHAnsi" w:cstheme="minorHAnsi"/>
          <w:b/>
          <w:color w:val="FF0000"/>
          <w:sz w:val="24"/>
          <w:szCs w:val="24"/>
          <w:lang w:val="it-IT" w:eastAsia="da-DK"/>
        </w:rPr>
        <w:t>:</w:t>
      </w:r>
    </w:p>
    <w:p w14:paraId="0BEBB9C8" w14:textId="78149E47" w:rsidR="000A5F9B" w:rsidRPr="00D372C3" w:rsidRDefault="000A5F9B" w:rsidP="00383CB8">
      <w:pPr>
        <w:pStyle w:val="ListParagraph"/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 xml:space="preserve">Per </w:t>
      </w:r>
      <w:r w:rsidR="00780190" w:rsidRPr="00D372C3">
        <w:rPr>
          <w:rFonts w:asciiTheme="minorHAnsi" w:hAnsiTheme="minorHAnsi" w:cstheme="minorHAnsi"/>
          <w:color w:val="000000"/>
          <w:lang w:val="it-IT"/>
        </w:rPr>
        <w:t>posta ordinaria</w:t>
      </w:r>
      <w:r w:rsidR="00383CB8" w:rsidRPr="00D372C3">
        <w:rPr>
          <w:rFonts w:asciiTheme="minorHAnsi" w:hAnsiTheme="minorHAnsi" w:cstheme="minorHAnsi"/>
          <w:color w:val="000000"/>
          <w:lang w:val="it-IT"/>
        </w:rPr>
        <w:t xml:space="preserve"> in cui si richiede di posticipare gli incontri o di sospendere le trattative fino a quando non saranno nuovamente consentiti incontri faccia a faccia, a seconda di ciò che si </w:t>
      </w:r>
      <w:r w:rsidR="00FC1187" w:rsidRPr="00D372C3">
        <w:rPr>
          <w:rFonts w:asciiTheme="minorHAnsi" w:hAnsiTheme="minorHAnsi" w:cstheme="minorHAnsi"/>
          <w:color w:val="000000"/>
          <w:lang w:val="it-IT"/>
        </w:rPr>
        <w:t>ritiene</w:t>
      </w:r>
      <w:r w:rsidR="00383CB8" w:rsidRPr="00D372C3">
        <w:rPr>
          <w:rFonts w:asciiTheme="minorHAnsi" w:hAnsiTheme="minorHAnsi" w:cstheme="minorHAnsi"/>
          <w:color w:val="000000"/>
          <w:lang w:val="it-IT"/>
        </w:rPr>
        <w:t xml:space="preserve"> più </w:t>
      </w:r>
      <w:r w:rsidR="009B263F" w:rsidRPr="00D372C3">
        <w:rPr>
          <w:rFonts w:asciiTheme="minorHAnsi" w:hAnsiTheme="minorHAnsi" w:cstheme="minorHAnsi"/>
          <w:color w:val="000000"/>
          <w:lang w:val="it-IT"/>
        </w:rPr>
        <w:t>adatto alla</w:t>
      </w:r>
      <w:r w:rsidR="00383CB8" w:rsidRPr="00D372C3">
        <w:rPr>
          <w:rFonts w:asciiTheme="minorHAnsi" w:hAnsiTheme="minorHAnsi" w:cstheme="minorHAnsi"/>
          <w:color w:val="000000"/>
          <w:lang w:val="it-IT"/>
        </w:rPr>
        <w:t xml:space="preserve"> propria situazione</w:t>
      </w:r>
      <w:r w:rsidR="00EB54B7" w:rsidRPr="00D372C3">
        <w:rPr>
          <w:rFonts w:asciiTheme="minorHAnsi" w:hAnsiTheme="minorHAnsi" w:cstheme="minorHAnsi"/>
          <w:color w:val="000000"/>
          <w:lang w:val="it-IT"/>
        </w:rPr>
        <w:t>;</w:t>
      </w:r>
    </w:p>
    <w:p w14:paraId="6D42F80F" w14:textId="594CBC50" w:rsidR="000A5F9B" w:rsidRPr="00383CB8" w:rsidRDefault="000A5F9B" w:rsidP="00383CB8">
      <w:pPr>
        <w:pStyle w:val="ListParagraph"/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color w:val="000000"/>
          <w:lang w:val="en-US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 xml:space="preserve">Se </w:t>
      </w:r>
      <w:r w:rsidR="003328B3" w:rsidRPr="00D372C3">
        <w:rPr>
          <w:rFonts w:asciiTheme="minorHAnsi" w:hAnsiTheme="minorHAnsi" w:cstheme="minorHAnsi"/>
          <w:color w:val="000000"/>
          <w:lang w:val="it-IT"/>
        </w:rPr>
        <w:t>le parti sono d'accordo, è sempre possibile</w:t>
      </w:r>
      <w:r w:rsidR="005D203D" w:rsidRPr="00D372C3">
        <w:rPr>
          <w:rFonts w:asciiTheme="minorHAnsi" w:hAnsiTheme="minorHAnsi" w:cstheme="minorHAnsi"/>
          <w:color w:val="000000"/>
          <w:lang w:val="it-IT"/>
        </w:rPr>
        <w:t xml:space="preserve"> prolungare</w:t>
      </w:r>
      <w:r w:rsidR="003328B3" w:rsidRPr="00D372C3">
        <w:rPr>
          <w:rFonts w:asciiTheme="minorHAnsi" w:hAnsiTheme="minorHAnsi" w:cstheme="minorHAnsi"/>
          <w:color w:val="000000"/>
          <w:lang w:val="it-IT"/>
        </w:rPr>
        <w:t xml:space="preserve"> il periodo di negoziazione. </w:t>
      </w:r>
      <w:r w:rsidR="003328B3" w:rsidRPr="00383CB8">
        <w:rPr>
          <w:rFonts w:asciiTheme="minorHAnsi" w:hAnsiTheme="minorHAnsi" w:cstheme="minorHAnsi"/>
          <w:color w:val="000000"/>
          <w:lang w:val="en-US"/>
        </w:rPr>
        <w:t xml:space="preserve">È </w:t>
      </w:r>
      <w:proofErr w:type="spellStart"/>
      <w:r w:rsidR="003328B3" w:rsidRPr="00383CB8">
        <w:rPr>
          <w:rFonts w:asciiTheme="minorHAnsi" w:hAnsiTheme="minorHAnsi" w:cstheme="minorHAnsi"/>
          <w:color w:val="000000"/>
          <w:lang w:val="en-US"/>
        </w:rPr>
        <w:t>possibile</w:t>
      </w:r>
      <w:proofErr w:type="spellEnd"/>
      <w:r w:rsidRPr="00383CB8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383CB8">
        <w:rPr>
          <w:rFonts w:asciiTheme="minorHAnsi" w:hAnsiTheme="minorHAnsi" w:cstheme="minorHAnsi"/>
          <w:color w:val="000000"/>
          <w:lang w:val="en-US"/>
        </w:rPr>
        <w:t>formalizzarlo</w:t>
      </w:r>
      <w:proofErr w:type="spellEnd"/>
      <w:r w:rsidR="00383CB8">
        <w:rPr>
          <w:rFonts w:asciiTheme="minorHAnsi" w:hAnsiTheme="minorHAnsi" w:cstheme="minorHAnsi"/>
          <w:color w:val="000000"/>
          <w:lang w:val="en-US"/>
        </w:rPr>
        <w:t xml:space="preserve"> in </w:t>
      </w:r>
      <w:r w:rsidRPr="00383CB8">
        <w:rPr>
          <w:rFonts w:asciiTheme="minorHAnsi" w:hAnsiTheme="minorHAnsi" w:cstheme="minorHAnsi"/>
          <w:color w:val="000000"/>
          <w:lang w:val="en-US"/>
        </w:rPr>
        <w:t xml:space="preserve">un accordo </w:t>
      </w:r>
      <w:r w:rsidR="003328B3" w:rsidRPr="00383CB8">
        <w:rPr>
          <w:rFonts w:asciiTheme="minorHAnsi" w:hAnsiTheme="minorHAnsi" w:cstheme="minorHAnsi"/>
          <w:color w:val="000000"/>
          <w:lang w:val="en-US"/>
        </w:rPr>
        <w:t>tra le parti</w:t>
      </w:r>
      <w:r w:rsidRPr="00383CB8">
        <w:rPr>
          <w:rFonts w:asciiTheme="minorHAnsi" w:hAnsiTheme="minorHAnsi" w:cstheme="minorHAnsi"/>
          <w:color w:val="000000"/>
          <w:lang w:val="en-US"/>
        </w:rPr>
        <w:t>.</w:t>
      </w:r>
    </w:p>
    <w:p w14:paraId="46CA36BB" w14:textId="77777777" w:rsidR="001931B1" w:rsidRPr="00A926C4" w:rsidRDefault="001931B1" w:rsidP="000A5F9B">
      <w:pPr>
        <w:jc w:val="both"/>
        <w:rPr>
          <w:rFonts w:cs="Calibri"/>
          <w:color w:val="000000"/>
          <w:lang w:val="en-US"/>
        </w:rPr>
      </w:pPr>
    </w:p>
    <w:p w14:paraId="0E043886" w14:textId="2AF66A3D" w:rsidR="000A5F9B" w:rsidRPr="00D372C3" w:rsidRDefault="00091293" w:rsidP="00642393">
      <w:pPr>
        <w:ind w:left="284"/>
        <w:jc w:val="both"/>
        <w:rPr>
          <w:rFonts w:cs="Calibri"/>
          <w:color w:val="000000"/>
          <w:lang w:val="it-IT"/>
        </w:rPr>
      </w:pPr>
      <w:r w:rsidRPr="00D372C3">
        <w:rPr>
          <w:rFonts w:cs="Calibri"/>
          <w:color w:val="000000"/>
          <w:lang w:val="it-IT"/>
        </w:rPr>
        <w:t>In alcuni casi è</w:t>
      </w:r>
      <w:r w:rsidR="000A5F9B" w:rsidRPr="00D372C3">
        <w:rPr>
          <w:rFonts w:cs="Calibri"/>
          <w:color w:val="000000"/>
          <w:lang w:val="it-IT"/>
        </w:rPr>
        <w:t xml:space="preserve"> già </w:t>
      </w:r>
      <w:r w:rsidR="00A52609" w:rsidRPr="00D372C3">
        <w:rPr>
          <w:rFonts w:cs="Calibri"/>
          <w:color w:val="000000"/>
          <w:lang w:val="it-IT"/>
        </w:rPr>
        <w:t>stato</w:t>
      </w:r>
      <w:r w:rsidR="00A41FBF" w:rsidRPr="00D372C3">
        <w:rPr>
          <w:rFonts w:cs="Calibri"/>
          <w:color w:val="000000"/>
          <w:lang w:val="it-IT"/>
        </w:rPr>
        <w:t xml:space="preserve"> raggiunto un accordo sull'</w:t>
      </w:r>
      <w:r w:rsidRPr="00D372C3">
        <w:rPr>
          <w:rFonts w:cs="Calibri"/>
          <w:color w:val="000000"/>
          <w:lang w:val="it-IT"/>
        </w:rPr>
        <w:t>estensione del</w:t>
      </w:r>
      <w:r w:rsidR="00A41FBF" w:rsidRPr="00D372C3">
        <w:rPr>
          <w:rFonts w:cs="Calibri"/>
          <w:color w:val="000000"/>
          <w:lang w:val="it-IT"/>
        </w:rPr>
        <w:t xml:space="preserve"> periodo di negoziazione </w:t>
      </w:r>
      <w:r w:rsidR="00EF1C45" w:rsidRPr="00D372C3">
        <w:rPr>
          <w:rFonts w:cs="Calibri"/>
          <w:color w:val="000000"/>
          <w:lang w:val="it-IT"/>
        </w:rPr>
        <w:t>(ad esempio</w:t>
      </w:r>
      <w:r w:rsidR="00A41FBF" w:rsidRPr="00D372C3">
        <w:rPr>
          <w:rFonts w:cs="Calibri"/>
          <w:color w:val="000000"/>
          <w:lang w:val="it-IT"/>
        </w:rPr>
        <w:t xml:space="preserve"> presso General Dynamics</w:t>
      </w:r>
      <w:r w:rsidR="00EF1C45" w:rsidRPr="00D372C3">
        <w:rPr>
          <w:rFonts w:cs="Calibri"/>
          <w:color w:val="000000"/>
          <w:lang w:val="it-IT"/>
        </w:rPr>
        <w:t xml:space="preserve">, </w:t>
      </w:r>
      <w:r w:rsidR="00A41FBF" w:rsidRPr="00D372C3">
        <w:rPr>
          <w:rFonts w:cs="Calibri"/>
          <w:color w:val="000000"/>
          <w:lang w:val="it-IT"/>
        </w:rPr>
        <w:t>Idemia</w:t>
      </w:r>
      <w:r w:rsidRPr="00D372C3">
        <w:rPr>
          <w:rFonts w:cs="Calibri"/>
          <w:color w:val="000000"/>
          <w:lang w:val="it-IT"/>
        </w:rPr>
        <w:t xml:space="preserve">, </w:t>
      </w:r>
      <w:r w:rsidR="003328B3" w:rsidRPr="00D372C3">
        <w:rPr>
          <w:rFonts w:cs="Calibri"/>
          <w:color w:val="000000"/>
          <w:lang w:val="it-IT"/>
        </w:rPr>
        <w:t>Syneos, Vertiv</w:t>
      </w:r>
      <w:r w:rsidR="00A41FBF" w:rsidRPr="00D372C3">
        <w:rPr>
          <w:rFonts w:cs="Calibri"/>
          <w:color w:val="000000"/>
          <w:lang w:val="it-IT"/>
        </w:rPr>
        <w:t>)</w:t>
      </w:r>
      <w:r w:rsidR="00EF1C45" w:rsidRPr="00D372C3">
        <w:rPr>
          <w:rFonts w:cs="Calibri"/>
          <w:color w:val="000000"/>
          <w:lang w:val="it-IT"/>
        </w:rPr>
        <w:t xml:space="preserve">. </w:t>
      </w:r>
    </w:p>
    <w:p w14:paraId="7CF276F0" w14:textId="7CC9CA26" w:rsidR="003328B3" w:rsidRPr="00D372C3" w:rsidRDefault="003328B3" w:rsidP="00642393">
      <w:pPr>
        <w:ind w:left="284"/>
        <w:jc w:val="both"/>
        <w:rPr>
          <w:rFonts w:cs="Calibri"/>
          <w:color w:val="000000"/>
          <w:lang w:val="it-IT"/>
        </w:rPr>
      </w:pPr>
    </w:p>
    <w:p w14:paraId="384B279D" w14:textId="0D85A15D" w:rsidR="000A5F9B" w:rsidRPr="00D372C3" w:rsidRDefault="000A5F9B" w:rsidP="00642393">
      <w:pPr>
        <w:ind w:left="284"/>
        <w:jc w:val="both"/>
        <w:rPr>
          <w:rFonts w:cs="Calibri"/>
          <w:color w:val="000000"/>
          <w:lang w:val="it-IT"/>
        </w:rPr>
      </w:pPr>
      <w:r w:rsidRPr="00D372C3">
        <w:rPr>
          <w:rFonts w:cs="Calibri"/>
          <w:color w:val="000000"/>
          <w:lang w:val="it-IT"/>
        </w:rPr>
        <w:t xml:space="preserve">Un argomento </w:t>
      </w:r>
      <w:r w:rsidR="00780190" w:rsidRPr="00D372C3">
        <w:rPr>
          <w:rFonts w:cs="Calibri"/>
          <w:color w:val="000000"/>
          <w:lang w:val="it-IT"/>
        </w:rPr>
        <w:t>piuttosto</w:t>
      </w:r>
      <w:r w:rsidRPr="00D372C3">
        <w:rPr>
          <w:rFonts w:cs="Calibri"/>
          <w:color w:val="000000"/>
          <w:lang w:val="it-IT"/>
        </w:rPr>
        <w:t xml:space="preserve"> semplice da </w:t>
      </w:r>
      <w:r w:rsidR="00C27407" w:rsidRPr="00D372C3">
        <w:rPr>
          <w:rFonts w:cs="Calibri"/>
          <w:color w:val="000000"/>
          <w:lang w:val="it-IT"/>
        </w:rPr>
        <w:t xml:space="preserve">utilizzare </w:t>
      </w:r>
      <w:r w:rsidRPr="00D372C3">
        <w:rPr>
          <w:rFonts w:cs="Calibri"/>
          <w:color w:val="000000"/>
          <w:lang w:val="it-IT"/>
        </w:rPr>
        <w:t xml:space="preserve">è che </w:t>
      </w:r>
      <w:r w:rsidR="00383CB8" w:rsidRPr="00D372C3">
        <w:rPr>
          <w:rFonts w:cs="Calibri"/>
          <w:color w:val="000000"/>
          <w:lang w:val="it-IT"/>
        </w:rPr>
        <w:t xml:space="preserve">in ogni caso non è possibile istituire una nuova </w:t>
      </w:r>
      <w:r w:rsidR="000D6303" w:rsidRPr="00D372C3">
        <w:rPr>
          <w:rFonts w:cs="Calibri"/>
          <w:color w:val="000000"/>
          <w:lang w:val="it-IT"/>
        </w:rPr>
        <w:t xml:space="preserve">DSN </w:t>
      </w:r>
      <w:r w:rsidR="00383CB8" w:rsidRPr="00D372C3">
        <w:rPr>
          <w:rFonts w:cs="Calibri"/>
          <w:color w:val="000000"/>
          <w:lang w:val="it-IT"/>
        </w:rPr>
        <w:t>e non è possibile istituire un nuovo CAE o un</w:t>
      </w:r>
      <w:r w:rsidR="000D6303" w:rsidRPr="00D372C3">
        <w:rPr>
          <w:rFonts w:cs="Calibri"/>
          <w:color w:val="000000"/>
          <w:lang w:val="it-IT"/>
        </w:rPr>
        <w:t>a</w:t>
      </w:r>
      <w:r w:rsidR="00383CB8" w:rsidRPr="00D372C3">
        <w:rPr>
          <w:rFonts w:cs="Calibri"/>
          <w:color w:val="000000"/>
          <w:lang w:val="it-IT"/>
        </w:rPr>
        <w:t xml:space="preserve"> </w:t>
      </w:r>
      <w:r w:rsidR="000D6303" w:rsidRPr="00D372C3">
        <w:rPr>
          <w:rFonts w:cs="Calibri"/>
          <w:color w:val="000000"/>
          <w:lang w:val="it-IT"/>
        </w:rPr>
        <w:t xml:space="preserve">nuova </w:t>
      </w:r>
      <w:r w:rsidR="00383CB8" w:rsidRPr="00D372C3">
        <w:rPr>
          <w:rFonts w:cs="Calibri"/>
          <w:color w:val="000000"/>
          <w:lang w:val="it-IT"/>
        </w:rPr>
        <w:t>SE fino a quando le</w:t>
      </w:r>
      <w:r w:rsidR="003F2D85" w:rsidRPr="00D372C3">
        <w:rPr>
          <w:rFonts w:cs="Calibri"/>
          <w:color w:val="000000"/>
          <w:lang w:val="it-IT"/>
        </w:rPr>
        <w:t xml:space="preserve"> misure di</w:t>
      </w:r>
      <w:r w:rsidR="00383CB8" w:rsidRPr="00D372C3">
        <w:rPr>
          <w:rFonts w:cs="Calibri"/>
          <w:color w:val="000000"/>
          <w:lang w:val="it-IT"/>
        </w:rPr>
        <w:t xml:space="preserve"> confinamento non saranno state</w:t>
      </w:r>
      <w:r w:rsidR="003F2D85" w:rsidRPr="00D372C3">
        <w:rPr>
          <w:rFonts w:cs="Calibri"/>
          <w:color w:val="000000"/>
          <w:lang w:val="it-IT"/>
        </w:rPr>
        <w:t xml:space="preserve"> revocate. In</w:t>
      </w:r>
      <w:r w:rsidRPr="00D372C3">
        <w:rPr>
          <w:rFonts w:cs="Calibri"/>
          <w:color w:val="000000"/>
          <w:lang w:val="it-IT"/>
        </w:rPr>
        <w:t xml:space="preserve"> effetti, le procedure nazionali per la nomina dei delegati in seno alla </w:t>
      </w:r>
      <w:r w:rsidR="000D6303" w:rsidRPr="00D372C3">
        <w:rPr>
          <w:rFonts w:cs="Calibri"/>
          <w:color w:val="000000"/>
          <w:lang w:val="it-IT"/>
        </w:rPr>
        <w:t>DSN</w:t>
      </w:r>
      <w:r w:rsidRPr="00D372C3">
        <w:rPr>
          <w:rFonts w:cs="Calibri"/>
          <w:color w:val="000000"/>
          <w:lang w:val="it-IT"/>
        </w:rPr>
        <w:t>, al CAE e al</w:t>
      </w:r>
      <w:r w:rsidR="000D6303" w:rsidRPr="00D372C3">
        <w:rPr>
          <w:rFonts w:cs="Calibri"/>
          <w:color w:val="000000"/>
          <w:lang w:val="it-IT"/>
        </w:rPr>
        <w:t>la</w:t>
      </w:r>
      <w:r w:rsidRPr="00D372C3">
        <w:rPr>
          <w:rFonts w:cs="Calibri"/>
          <w:color w:val="000000"/>
          <w:lang w:val="it-IT"/>
        </w:rPr>
        <w:t xml:space="preserve"> SE non possono essere attuate in </w:t>
      </w:r>
      <w:r w:rsidR="00883E3A" w:rsidRPr="00D372C3">
        <w:rPr>
          <w:rFonts w:cs="Calibri"/>
          <w:color w:val="000000"/>
          <w:lang w:val="it-IT"/>
        </w:rPr>
        <w:t>alcuni</w:t>
      </w:r>
      <w:r w:rsidRPr="00D372C3">
        <w:rPr>
          <w:rFonts w:cs="Calibri"/>
          <w:color w:val="000000"/>
          <w:lang w:val="it-IT"/>
        </w:rPr>
        <w:t xml:space="preserve"> Paesi (ad esempio, in Francia</w:t>
      </w:r>
      <w:r w:rsidR="00EF1C45" w:rsidRPr="00D372C3">
        <w:rPr>
          <w:rFonts w:cs="Calibri"/>
          <w:color w:val="000000"/>
          <w:lang w:val="it-IT"/>
        </w:rPr>
        <w:t xml:space="preserve"> i</w:t>
      </w:r>
      <w:r w:rsidRPr="00D372C3">
        <w:rPr>
          <w:rFonts w:cs="Calibri"/>
          <w:color w:val="000000"/>
          <w:lang w:val="it-IT"/>
        </w:rPr>
        <w:t xml:space="preserve"> processi elettorali sono sospesi durante la crisi sanitaria). </w:t>
      </w:r>
    </w:p>
    <w:p w14:paraId="363B7612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222D67AF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42EF6191" w14:textId="6BA849C7" w:rsidR="000A5F9B" w:rsidRPr="00C27407" w:rsidRDefault="000A5F9B" w:rsidP="00C2740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en-GB" w:eastAsia="da-DK"/>
        </w:rPr>
      </w:pPr>
      <w:r w:rsidRPr="00C27407">
        <w:rPr>
          <w:rFonts w:asciiTheme="minorHAnsi" w:hAnsiTheme="minorHAnsi" w:cstheme="minorHAnsi"/>
          <w:b/>
          <w:color w:val="FF0000"/>
          <w:sz w:val="24"/>
          <w:szCs w:val="24"/>
          <w:lang w:val="en-GB" w:eastAsia="da-DK"/>
        </w:rPr>
        <w:t xml:space="preserve">#2 Se </w:t>
      </w:r>
      <w:r w:rsidR="008A2A87">
        <w:rPr>
          <w:rFonts w:asciiTheme="minorHAnsi" w:hAnsiTheme="minorHAnsi" w:cstheme="minorHAnsi"/>
          <w:b/>
          <w:color w:val="FF0000"/>
          <w:sz w:val="24"/>
          <w:szCs w:val="24"/>
          <w:lang w:val="en-GB" w:eastAsia="da-DK"/>
        </w:rPr>
        <w:t xml:space="preserve">la </w:t>
      </w:r>
      <w:proofErr w:type="spellStart"/>
      <w:r w:rsidRPr="00C27407">
        <w:rPr>
          <w:rFonts w:asciiTheme="minorHAnsi" w:hAnsiTheme="minorHAnsi" w:cstheme="minorHAnsi"/>
          <w:b/>
          <w:color w:val="FF0000"/>
          <w:sz w:val="24"/>
          <w:szCs w:val="24"/>
          <w:lang w:val="en-GB" w:eastAsia="da-DK"/>
        </w:rPr>
        <w:t>direzione</w:t>
      </w:r>
      <w:proofErr w:type="spellEnd"/>
      <w:r w:rsidRPr="00C27407">
        <w:rPr>
          <w:rFonts w:asciiTheme="minorHAnsi" w:hAnsiTheme="minorHAnsi" w:cstheme="minorHAnsi"/>
          <w:b/>
          <w:color w:val="FF0000"/>
          <w:sz w:val="24"/>
          <w:szCs w:val="24"/>
          <w:lang w:val="en-GB" w:eastAsia="da-DK"/>
        </w:rPr>
        <w:t xml:space="preserve"> </w:t>
      </w:r>
      <w:proofErr w:type="spellStart"/>
      <w:r w:rsidRPr="00C27407">
        <w:rPr>
          <w:rFonts w:asciiTheme="minorHAnsi" w:hAnsiTheme="minorHAnsi" w:cstheme="minorHAnsi"/>
          <w:b/>
          <w:color w:val="FF0000"/>
          <w:sz w:val="24"/>
          <w:szCs w:val="24"/>
          <w:lang w:val="en-GB" w:eastAsia="da-DK"/>
        </w:rPr>
        <w:t>rifiuta</w:t>
      </w:r>
      <w:proofErr w:type="spellEnd"/>
      <w:r w:rsidRPr="00C27407">
        <w:rPr>
          <w:rFonts w:asciiTheme="minorHAnsi" w:hAnsiTheme="minorHAnsi" w:cstheme="minorHAnsi"/>
          <w:b/>
          <w:color w:val="FF0000"/>
          <w:sz w:val="24"/>
          <w:szCs w:val="24"/>
          <w:lang w:val="en-GB" w:eastAsia="da-DK"/>
        </w:rPr>
        <w:t xml:space="preserve">: </w:t>
      </w:r>
    </w:p>
    <w:p w14:paraId="747ECBF8" w14:textId="62A76A74" w:rsidR="000A5F9B" w:rsidRPr="00D372C3" w:rsidRDefault="00A53AC2" w:rsidP="00C2740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>Esaminate</w:t>
      </w:r>
      <w:r w:rsidR="000A5F9B" w:rsidRPr="00D372C3">
        <w:rPr>
          <w:rFonts w:asciiTheme="minorHAnsi" w:hAnsiTheme="minorHAnsi" w:cstheme="minorHAnsi"/>
          <w:color w:val="000000"/>
          <w:lang w:val="it-IT"/>
        </w:rPr>
        <w:t xml:space="preserve"> insieme all'esperto</w:t>
      </w:r>
      <w:r w:rsidR="00853352" w:rsidRPr="00D372C3">
        <w:rPr>
          <w:rFonts w:asciiTheme="minorHAnsi" w:hAnsiTheme="minorHAnsi" w:cstheme="minorHAnsi"/>
          <w:color w:val="000000"/>
          <w:lang w:val="it-IT"/>
        </w:rPr>
        <w:t xml:space="preserve"> sindacale</w:t>
      </w:r>
      <w:r w:rsidR="000A5F9B" w:rsidRPr="00D372C3">
        <w:rPr>
          <w:rFonts w:asciiTheme="minorHAnsi" w:hAnsiTheme="minorHAnsi" w:cstheme="minorHAnsi"/>
          <w:color w:val="000000"/>
          <w:lang w:val="it-IT"/>
        </w:rPr>
        <w:t xml:space="preserve"> che assiste la vostra DSN </w:t>
      </w:r>
      <w:r w:rsidR="00904CC4" w:rsidRPr="00D372C3">
        <w:rPr>
          <w:rFonts w:asciiTheme="minorHAnsi" w:hAnsiTheme="minorHAnsi" w:cstheme="minorHAnsi"/>
          <w:color w:val="000000"/>
          <w:lang w:val="it-IT"/>
        </w:rPr>
        <w:t xml:space="preserve">quale sia l'opzione migliore per voi: o accettate di firmare il progetto di accordo o </w:t>
      </w:r>
      <w:r w:rsidR="00982C79" w:rsidRPr="00D372C3">
        <w:rPr>
          <w:rFonts w:asciiTheme="minorHAnsi" w:hAnsiTheme="minorHAnsi" w:cstheme="minorHAnsi"/>
          <w:color w:val="000000"/>
          <w:lang w:val="it-IT"/>
        </w:rPr>
        <w:t xml:space="preserve">riconoscete il fallimento della trattativa alla fine del termine di 3 anni (per il CAE) / 6 mesi (per la SE) e </w:t>
      </w:r>
      <w:r w:rsidR="00904CC4" w:rsidRPr="00D372C3">
        <w:rPr>
          <w:rFonts w:asciiTheme="minorHAnsi" w:hAnsiTheme="minorHAnsi" w:cstheme="minorHAnsi"/>
          <w:color w:val="000000"/>
          <w:lang w:val="it-IT"/>
        </w:rPr>
        <w:t>optate per i requisiti sussidiari</w:t>
      </w:r>
      <w:r w:rsidR="00C87C15" w:rsidRPr="00D372C3">
        <w:rPr>
          <w:rFonts w:asciiTheme="minorHAnsi" w:hAnsiTheme="minorHAnsi" w:cstheme="minorHAnsi"/>
          <w:color w:val="000000"/>
          <w:lang w:val="it-IT"/>
        </w:rPr>
        <w:t>;</w:t>
      </w:r>
    </w:p>
    <w:p w14:paraId="3F63D032" w14:textId="4C2342FF" w:rsidR="000A5F9B" w:rsidRPr="00D372C3" w:rsidRDefault="00A53AC2" w:rsidP="00C2740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 xml:space="preserve">In </w:t>
      </w:r>
      <w:r w:rsidR="00904CC4" w:rsidRPr="00D372C3">
        <w:rPr>
          <w:rFonts w:asciiTheme="minorHAnsi" w:hAnsiTheme="minorHAnsi" w:cstheme="minorHAnsi"/>
          <w:color w:val="000000"/>
          <w:lang w:val="it-IT"/>
        </w:rPr>
        <w:t>una situazione di questo tipo, è consigliabile mantenere i contatti con i vostri sindacati. L'</w:t>
      </w:r>
      <w:r w:rsidR="000A5F9B" w:rsidRPr="00D372C3">
        <w:rPr>
          <w:rFonts w:asciiTheme="minorHAnsi" w:hAnsiTheme="minorHAnsi" w:cstheme="minorHAnsi"/>
          <w:color w:val="000000"/>
          <w:lang w:val="it-IT"/>
        </w:rPr>
        <w:t>esperto</w:t>
      </w:r>
      <w:r w:rsidR="00853352" w:rsidRPr="00D372C3">
        <w:rPr>
          <w:rFonts w:asciiTheme="minorHAnsi" w:hAnsiTheme="minorHAnsi" w:cstheme="minorHAnsi"/>
          <w:color w:val="000000"/>
          <w:lang w:val="it-IT"/>
        </w:rPr>
        <w:t xml:space="preserve"> sindacale</w:t>
      </w:r>
      <w:r w:rsidR="000A5F9B" w:rsidRPr="00D372C3">
        <w:rPr>
          <w:rFonts w:asciiTheme="minorHAnsi" w:hAnsiTheme="minorHAnsi" w:cstheme="minorHAnsi"/>
          <w:color w:val="000000"/>
          <w:lang w:val="it-IT"/>
        </w:rPr>
        <w:t xml:space="preserve"> che assiste la vostra </w:t>
      </w:r>
      <w:r w:rsidR="000D6303" w:rsidRPr="00D372C3">
        <w:rPr>
          <w:rFonts w:asciiTheme="minorHAnsi" w:hAnsiTheme="minorHAnsi" w:cstheme="minorHAnsi"/>
          <w:color w:val="000000"/>
          <w:lang w:val="it-IT"/>
        </w:rPr>
        <w:t xml:space="preserve">DSN </w:t>
      </w:r>
      <w:r w:rsidR="00904CC4" w:rsidRPr="00D372C3">
        <w:rPr>
          <w:rFonts w:asciiTheme="minorHAnsi" w:hAnsiTheme="minorHAnsi" w:cstheme="minorHAnsi"/>
          <w:color w:val="000000"/>
          <w:lang w:val="it-IT"/>
        </w:rPr>
        <w:t xml:space="preserve">si metterà in </w:t>
      </w:r>
      <w:r w:rsidR="00982C79" w:rsidRPr="00D372C3">
        <w:rPr>
          <w:rFonts w:asciiTheme="minorHAnsi" w:hAnsiTheme="minorHAnsi" w:cstheme="minorHAnsi"/>
          <w:color w:val="000000"/>
          <w:lang w:val="it-IT"/>
        </w:rPr>
        <w:t>contatto con</w:t>
      </w:r>
      <w:r w:rsidR="00904CC4" w:rsidRPr="00D372C3">
        <w:rPr>
          <w:rFonts w:asciiTheme="minorHAnsi" w:hAnsiTheme="minorHAnsi" w:cstheme="minorHAnsi"/>
          <w:color w:val="000000"/>
          <w:lang w:val="it-IT"/>
        </w:rPr>
        <w:t xml:space="preserve"> i </w:t>
      </w:r>
      <w:r w:rsidR="00982C79" w:rsidRPr="00D372C3">
        <w:rPr>
          <w:rFonts w:asciiTheme="minorHAnsi" w:hAnsiTheme="minorHAnsi" w:cstheme="minorHAnsi"/>
          <w:color w:val="000000"/>
          <w:lang w:val="it-IT"/>
        </w:rPr>
        <w:t xml:space="preserve">diversi </w:t>
      </w:r>
      <w:r w:rsidR="00904CC4" w:rsidRPr="00D372C3">
        <w:rPr>
          <w:rFonts w:asciiTheme="minorHAnsi" w:hAnsiTheme="minorHAnsi" w:cstheme="minorHAnsi"/>
          <w:color w:val="000000"/>
          <w:lang w:val="it-IT"/>
        </w:rPr>
        <w:t xml:space="preserve">sindacati </w:t>
      </w:r>
      <w:r w:rsidR="00982C79" w:rsidRPr="00D372C3">
        <w:rPr>
          <w:rFonts w:asciiTheme="minorHAnsi" w:hAnsiTheme="minorHAnsi" w:cstheme="minorHAnsi"/>
          <w:color w:val="000000"/>
          <w:lang w:val="it-IT"/>
        </w:rPr>
        <w:t>interessati al fine</w:t>
      </w:r>
      <w:r w:rsidR="00A41FBF" w:rsidRPr="00D372C3">
        <w:rPr>
          <w:rFonts w:asciiTheme="minorHAnsi" w:hAnsiTheme="minorHAnsi" w:cstheme="minorHAnsi"/>
          <w:color w:val="000000"/>
          <w:lang w:val="it-IT"/>
        </w:rPr>
        <w:t xml:space="preserve"> di fornire una </w:t>
      </w:r>
      <w:r w:rsidR="009B358F" w:rsidRPr="00D372C3">
        <w:rPr>
          <w:rFonts w:asciiTheme="minorHAnsi" w:hAnsiTheme="minorHAnsi" w:cstheme="minorHAnsi"/>
          <w:color w:val="000000"/>
          <w:lang w:val="it-IT"/>
        </w:rPr>
        <w:t>risposta sindacale</w:t>
      </w:r>
      <w:r w:rsidR="00A41FBF" w:rsidRPr="00D372C3">
        <w:rPr>
          <w:rFonts w:asciiTheme="minorHAnsi" w:hAnsiTheme="minorHAnsi" w:cstheme="minorHAnsi"/>
          <w:color w:val="000000"/>
          <w:lang w:val="it-IT"/>
        </w:rPr>
        <w:t xml:space="preserve"> coordinata.</w:t>
      </w:r>
    </w:p>
    <w:p w14:paraId="7336E59A" w14:textId="77777777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1C13442D" w14:textId="1067BA52" w:rsidR="000A5F9B" w:rsidRPr="00D372C3" w:rsidRDefault="000A5F9B" w:rsidP="000A5F9B">
      <w:pPr>
        <w:jc w:val="both"/>
        <w:rPr>
          <w:rFonts w:asciiTheme="minorHAnsi" w:hAnsiTheme="minorHAnsi" w:cstheme="minorHAnsi"/>
          <w:color w:val="000000"/>
          <w:lang w:val="it-IT"/>
        </w:rPr>
      </w:pPr>
      <w:r w:rsidRPr="00D372C3">
        <w:rPr>
          <w:rFonts w:asciiTheme="minorHAnsi" w:hAnsiTheme="minorHAnsi" w:cstheme="minorHAnsi"/>
          <w:color w:val="000000"/>
          <w:lang w:val="it-IT"/>
        </w:rPr>
        <w:t xml:space="preserve">La vostra federazione sindacale europea è </w:t>
      </w:r>
      <w:r w:rsidR="000808E9" w:rsidRPr="00D372C3">
        <w:rPr>
          <w:rFonts w:asciiTheme="minorHAnsi" w:hAnsiTheme="minorHAnsi" w:cstheme="minorHAnsi"/>
          <w:color w:val="000000"/>
          <w:lang w:val="it-IT"/>
        </w:rPr>
        <w:t xml:space="preserve">a </w:t>
      </w:r>
      <w:r w:rsidR="0024112C" w:rsidRPr="00D372C3">
        <w:rPr>
          <w:rFonts w:asciiTheme="minorHAnsi" w:hAnsiTheme="minorHAnsi" w:cstheme="minorHAnsi"/>
          <w:color w:val="000000"/>
          <w:lang w:val="it-IT"/>
        </w:rPr>
        <w:t xml:space="preserve">vostra </w:t>
      </w:r>
      <w:r w:rsidR="000808E9" w:rsidRPr="00D372C3">
        <w:rPr>
          <w:rFonts w:asciiTheme="minorHAnsi" w:hAnsiTheme="minorHAnsi" w:cstheme="minorHAnsi"/>
          <w:color w:val="000000"/>
          <w:lang w:val="it-IT"/>
        </w:rPr>
        <w:t xml:space="preserve">disposizione in </w:t>
      </w:r>
      <w:r w:rsidRPr="00D372C3">
        <w:rPr>
          <w:rFonts w:asciiTheme="minorHAnsi" w:hAnsiTheme="minorHAnsi" w:cstheme="minorHAnsi"/>
          <w:color w:val="000000"/>
          <w:lang w:val="it-IT"/>
        </w:rPr>
        <w:t>caso di ulteriori</w:t>
      </w:r>
      <w:r w:rsidR="00E0106C" w:rsidRPr="00D372C3">
        <w:rPr>
          <w:rFonts w:asciiTheme="minorHAnsi" w:hAnsiTheme="minorHAnsi" w:cstheme="minorHAnsi"/>
          <w:color w:val="000000"/>
          <w:lang w:val="it-IT"/>
        </w:rPr>
        <w:t xml:space="preserve"> domande: </w:t>
      </w:r>
    </w:p>
    <w:p w14:paraId="491E56E2" w14:textId="66B69C49" w:rsidR="007F03C8" w:rsidRPr="00CC6224" w:rsidRDefault="00CC6224" w:rsidP="00CC6224">
      <w:pPr>
        <w:jc w:val="center"/>
        <w:rPr>
          <w:rFonts w:asciiTheme="minorHAnsi" w:hAnsiTheme="minorHAnsi" w:cstheme="minorHAnsi"/>
          <w:color w:val="000000"/>
          <w:lang w:val="it-IT"/>
        </w:rPr>
      </w:pPr>
      <w:r>
        <w:rPr>
          <w:rFonts w:asciiTheme="minorHAnsi" w:hAnsiTheme="minorHAnsi" w:cstheme="minorHAnsi"/>
          <w:noProof/>
          <w:color w:val="000000"/>
          <w:lang w:val="it-IT"/>
        </w:rPr>
        <w:drawing>
          <wp:inline distT="0" distB="0" distL="0" distR="0" wp14:anchorId="5BFC8E67" wp14:editId="6E5C51AF">
            <wp:extent cx="6115050" cy="3682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03C8" w:rsidRPr="00CC6224" w:rsidSect="00B106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/>
      <w:pgMar w:top="1134" w:right="1134" w:bottom="1134" w:left="1134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47F0D" w14:textId="77777777" w:rsidR="00093080" w:rsidRDefault="00093080">
      <w:r>
        <w:separator/>
      </w:r>
    </w:p>
  </w:endnote>
  <w:endnote w:type="continuationSeparator" w:id="0">
    <w:p w14:paraId="23113099" w14:textId="77777777" w:rsidR="00093080" w:rsidRDefault="0009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5526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FAB2D31" w14:textId="77777777" w:rsidR="00897654" w:rsidRPr="00293CBA" w:rsidRDefault="0004207D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293CBA">
          <w:rPr>
            <w:rFonts w:asciiTheme="minorHAnsi" w:hAnsiTheme="minorHAnsi" w:cstheme="minorHAnsi"/>
            <w:noProof/>
            <w:color w:val="365F9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8B80982" wp14:editId="37517C1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95250</wp:posOffset>
                  </wp:positionV>
                  <wp:extent cx="5943600" cy="9525"/>
                  <wp:effectExtent l="0" t="0" r="19050" b="28575"/>
                  <wp:wrapNone/>
                  <wp:docPr id="3" name="Gerade Verbindu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943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5459469F" id="Gerade Verbindung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5pt" to="473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" strokecolor="#4579b8 [3044]">
                  <o:lock v:ext="edit" shapetype="f"/>
                </v:line>
              </w:pict>
            </mc:Fallback>
          </mc:AlternateConten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separate"/>
        </w:r>
        <w:r w:rsidR="00D372C3">
          <w:rPr>
            <w:rFonts w:asciiTheme="minorHAnsi" w:hAnsiTheme="minorHAnsi"/>
            <w:noProof/>
            <w:sz w:val="18"/>
            <w:szCs w:val="18"/>
          </w:rPr>
          <w:t>2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CE7F" w14:textId="77777777" w:rsidR="00897654" w:rsidRPr="00293CBA" w:rsidRDefault="0004207D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9D1882A" wp14:editId="2661A620">
              <wp:simplePos x="0" y="0"/>
              <wp:positionH relativeFrom="column">
                <wp:posOffset>51435</wp:posOffset>
              </wp:positionH>
              <wp:positionV relativeFrom="paragraph">
                <wp:posOffset>114299</wp:posOffset>
              </wp:positionV>
              <wp:extent cx="5905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FEDFEB5" id="Gerade Verbindung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9pt" to="46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" strokecolor="#4579b8 [3044]">
              <o:lock v:ext="edit" shapetype="f"/>
            </v:line>
          </w:pict>
        </mc:Fallback>
      </mc:AlternateContent>
    </w:r>
    <w:sdt>
      <w:sdtPr>
        <w:id w:val="141698349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separate"/>
        </w:r>
        <w:r w:rsidR="00D372C3">
          <w:rPr>
            <w:rFonts w:asciiTheme="minorHAnsi" w:hAnsiTheme="minorHAnsi"/>
            <w:noProof/>
            <w:sz w:val="18"/>
            <w:szCs w:val="18"/>
          </w:rPr>
          <w:t>1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7A4E0" w14:textId="77777777" w:rsidR="00093080" w:rsidRDefault="00093080">
      <w:r>
        <w:rPr>
          <w:color w:val="000000"/>
        </w:rPr>
        <w:separator/>
      </w:r>
    </w:p>
  </w:footnote>
  <w:footnote w:type="continuationSeparator" w:id="0">
    <w:p w14:paraId="3B5BFD42" w14:textId="77777777" w:rsidR="00093080" w:rsidRDefault="00093080">
      <w:r>
        <w:continuationSeparator/>
      </w:r>
    </w:p>
  </w:footnote>
  <w:footnote w:id="1">
    <w:p w14:paraId="6892067C" w14:textId="77777777" w:rsidR="000A5F9B" w:rsidRPr="00D372C3" w:rsidRDefault="000A5F9B" w:rsidP="000A5F9B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D372C3">
        <w:rPr>
          <w:rFonts w:cs="Calibri"/>
          <w:color w:val="000000"/>
          <w:lang w:val="it-IT"/>
        </w:rPr>
        <w:t xml:space="preserve"> Si vedano </w:t>
      </w:r>
      <w:hyperlink r:id="rId1" w:history="1">
        <w:r w:rsidRPr="00D372C3">
          <w:rPr>
            <w:rStyle w:val="Hyperlink"/>
            <w:rFonts w:cs="Calibri"/>
            <w:sz w:val="22"/>
            <w:szCs w:val="22"/>
            <w:lang w:val="it-IT"/>
          </w:rPr>
          <w:t>le raccomandazioni</w:t>
        </w:r>
        <w:r w:rsidRPr="00D372C3">
          <w:rPr>
            <w:rStyle w:val="Hyperlink"/>
            <w:rFonts w:cs="Calibri"/>
            <w:lang w:val="it-IT"/>
          </w:rPr>
          <w:t xml:space="preserve"> congiunte dell'</w:t>
        </w:r>
        <w:r w:rsidRPr="00D372C3">
          <w:rPr>
            <w:rStyle w:val="Hyperlink"/>
            <w:rFonts w:cs="Calibri"/>
            <w:sz w:val="22"/>
            <w:szCs w:val="22"/>
            <w:lang w:val="it-IT"/>
          </w:rPr>
          <w:t>ETUF</w:t>
        </w:r>
        <w:r w:rsidRPr="00D372C3">
          <w:rPr>
            <w:rStyle w:val="Hyperlink"/>
            <w:rFonts w:cs="Calibri"/>
            <w:lang w:val="it-IT"/>
          </w:rPr>
          <w:t xml:space="preserve"> al CAE/SE durante la crisi COVID-19</w:t>
        </w:r>
      </w:hyperlink>
      <w:r w:rsidRPr="00D372C3">
        <w:rPr>
          <w:rFonts w:cs="Calibri"/>
          <w:color w:val="000000"/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E4E4" w14:textId="0782C7B0" w:rsidR="00924DE3" w:rsidRDefault="00CD5B50" w:rsidP="00924DE3">
    <w:pPr>
      <w:pStyle w:val="Header"/>
      <w:ind w:right="3969"/>
      <w:rPr>
        <w:rFonts w:cs="Calibri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13C3AEF7" wp14:editId="700C4042">
          <wp:simplePos x="0" y="0"/>
          <wp:positionH relativeFrom="column">
            <wp:posOffset>1169670</wp:posOffset>
          </wp:positionH>
          <wp:positionV relativeFrom="paragraph">
            <wp:posOffset>-21590</wp:posOffset>
          </wp:positionV>
          <wp:extent cx="3482340" cy="464185"/>
          <wp:effectExtent l="0" t="0" r="3810" b="0"/>
          <wp:wrapThrough wrapText="bothSides">
            <wp:wrapPolygon edited="0">
              <wp:start x="18079" y="0"/>
              <wp:lineTo x="0" y="886"/>
              <wp:lineTo x="0" y="19502"/>
              <wp:lineTo x="9926" y="20389"/>
              <wp:lineTo x="21505" y="20389"/>
              <wp:lineTo x="21505" y="0"/>
              <wp:lineTo x="18079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9DA04" w14:textId="1D209F0F" w:rsidR="00924DE3" w:rsidRDefault="00924DE3" w:rsidP="00924DE3">
    <w:pPr>
      <w:pStyle w:val="Header"/>
      <w:ind w:right="3969"/>
      <w:rPr>
        <w:rFonts w:cs="Calibri"/>
        <w:sz w:val="18"/>
        <w:szCs w:val="18"/>
        <w:lang w:eastAsia="en-GB"/>
      </w:rPr>
    </w:pPr>
  </w:p>
  <w:p w14:paraId="325E5C2B" w14:textId="6DBE40FE" w:rsidR="00AA431D" w:rsidRPr="00B2751E" w:rsidRDefault="0004207D" w:rsidP="00924DE3">
    <w:pPr>
      <w:pStyle w:val="Header"/>
      <w:ind w:right="3969"/>
      <w:rPr>
        <w:rFonts w:cs="Calibri"/>
        <w:sz w:val="18"/>
        <w:szCs w:val="18"/>
        <w:lang w:val="en-US" w:eastAsia="en-GB"/>
      </w:rPr>
    </w:pPr>
    <w:r>
      <w:rPr>
        <w:rFonts w:cs="Calibri"/>
        <w:noProof/>
        <w:color w:val="1F497D" w:themeColor="text2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785D4E7" wp14:editId="74457C22">
              <wp:simplePos x="0" y="0"/>
              <wp:positionH relativeFrom="column">
                <wp:posOffset>-15240</wp:posOffset>
              </wp:positionH>
              <wp:positionV relativeFrom="paragraph">
                <wp:posOffset>260984</wp:posOffset>
              </wp:positionV>
              <wp:extent cx="6153150" cy="0"/>
              <wp:effectExtent l="0" t="0" r="1905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F386371" id="Gerade Verbindung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20.55pt" to="483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" strokecolor="#4579b8 [3044]">
              <o:lock v:ext="edit" shapetype="f"/>
            </v:line>
          </w:pict>
        </mc:Fallback>
      </mc:AlternateContent>
    </w:r>
  </w:p>
  <w:p w14:paraId="6902B297" w14:textId="77777777" w:rsidR="00AA431D" w:rsidRPr="00B2751E" w:rsidRDefault="00AA431D" w:rsidP="00924DE3">
    <w:pPr>
      <w:pStyle w:val="Header"/>
      <w:ind w:right="3969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CB33" w14:textId="24EA393E" w:rsidR="00E56419" w:rsidRDefault="00A346FD">
    <w:r>
      <w:rPr>
        <w:noProof/>
      </w:rPr>
      <w:drawing>
        <wp:anchor distT="0" distB="0" distL="114300" distR="114300" simplePos="0" relativeHeight="251664896" behindDoc="0" locked="0" layoutInCell="1" allowOverlap="1" wp14:anchorId="23C79617" wp14:editId="5C2A53BE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6572250" cy="798830"/>
          <wp:effectExtent l="0" t="0" r="0" b="1270"/>
          <wp:wrapThrough wrapText="bothSides">
            <wp:wrapPolygon edited="0">
              <wp:start x="18219" y="0"/>
              <wp:lineTo x="0" y="1545"/>
              <wp:lineTo x="0" y="20604"/>
              <wp:lineTo x="18219" y="21119"/>
              <wp:lineTo x="21537" y="21119"/>
              <wp:lineTo x="21537" y="0"/>
              <wp:lineTo x="18219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A03"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16C8252F" wp14:editId="5DF744D2">
              <wp:simplePos x="0" y="0"/>
              <wp:positionH relativeFrom="column">
                <wp:posOffset>0</wp:posOffset>
              </wp:positionH>
              <wp:positionV relativeFrom="paragraph">
                <wp:posOffset>681990</wp:posOffset>
              </wp:positionV>
              <wp:extent cx="6153150" cy="0"/>
              <wp:effectExtent l="0" t="0" r="19050" b="19050"/>
              <wp:wrapNone/>
              <wp:docPr id="6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B26C26" id="Gerade Verbindung 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53.7pt" to="484.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245407B"/>
    <w:multiLevelType w:val="hybridMultilevel"/>
    <w:tmpl w:val="E3EA1FDE"/>
    <w:lvl w:ilvl="0" w:tplc="BAF612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02AB"/>
    <w:multiLevelType w:val="hybridMultilevel"/>
    <w:tmpl w:val="2C5E6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159CA"/>
    <w:multiLevelType w:val="hybridMultilevel"/>
    <w:tmpl w:val="849C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E4641"/>
    <w:multiLevelType w:val="hybridMultilevel"/>
    <w:tmpl w:val="195E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244BF"/>
    <w:multiLevelType w:val="hybridMultilevel"/>
    <w:tmpl w:val="306A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6B3223"/>
    <w:multiLevelType w:val="hybridMultilevel"/>
    <w:tmpl w:val="3A0C4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75204A"/>
    <w:multiLevelType w:val="hybridMultilevel"/>
    <w:tmpl w:val="AA6C9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777"/>
    <w:multiLevelType w:val="hybridMultilevel"/>
    <w:tmpl w:val="FD30D69C"/>
    <w:lvl w:ilvl="0" w:tplc="5576E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3670"/>
    <w:multiLevelType w:val="hybridMultilevel"/>
    <w:tmpl w:val="2FA435C8"/>
    <w:lvl w:ilvl="0" w:tplc="4D9A94C2">
      <w:start w:val="1"/>
      <w:numFmt w:val="bullet"/>
      <w:lvlText w:val=""/>
      <w:lvlJc w:val="left"/>
      <w:pPr>
        <w:ind w:left="720" w:hanging="360"/>
      </w:pPr>
      <w:rPr>
        <w:rFonts w:ascii="Calibri" w:hAnsi="Calibri" w:cs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673504"/>
    <w:multiLevelType w:val="hybridMultilevel"/>
    <w:tmpl w:val="67E6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A574A"/>
    <w:multiLevelType w:val="hybridMultilevel"/>
    <w:tmpl w:val="F91A0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74122"/>
    <w:multiLevelType w:val="hybridMultilevel"/>
    <w:tmpl w:val="0FDA595C"/>
    <w:lvl w:ilvl="0" w:tplc="E612E48A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E61FD3"/>
    <w:multiLevelType w:val="hybridMultilevel"/>
    <w:tmpl w:val="5412BC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1BF5"/>
    <w:multiLevelType w:val="hybridMultilevel"/>
    <w:tmpl w:val="6EBA4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2016"/>
    <w:multiLevelType w:val="hybridMultilevel"/>
    <w:tmpl w:val="232A6D24"/>
    <w:lvl w:ilvl="0" w:tplc="7FE4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A70DC"/>
    <w:multiLevelType w:val="hybridMultilevel"/>
    <w:tmpl w:val="0F6AACE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4D97"/>
    <w:multiLevelType w:val="hybridMultilevel"/>
    <w:tmpl w:val="CCD4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DD6351"/>
    <w:multiLevelType w:val="hybridMultilevel"/>
    <w:tmpl w:val="EE9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E9759D"/>
    <w:multiLevelType w:val="hybridMultilevel"/>
    <w:tmpl w:val="CF30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551ECE"/>
    <w:multiLevelType w:val="hybridMultilevel"/>
    <w:tmpl w:val="3C7E3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9C1235"/>
    <w:multiLevelType w:val="hybridMultilevel"/>
    <w:tmpl w:val="446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843"/>
    <w:multiLevelType w:val="hybridMultilevel"/>
    <w:tmpl w:val="0D9C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61D51"/>
    <w:multiLevelType w:val="hybridMultilevel"/>
    <w:tmpl w:val="17AEDB7E"/>
    <w:lvl w:ilvl="0" w:tplc="EF3A42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02371C"/>
    <w:multiLevelType w:val="hybridMultilevel"/>
    <w:tmpl w:val="FDAC3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EE14AA"/>
    <w:multiLevelType w:val="hybridMultilevel"/>
    <w:tmpl w:val="ECF2B6F2"/>
    <w:lvl w:ilvl="0" w:tplc="6A804446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195D3B"/>
    <w:multiLevelType w:val="hybridMultilevel"/>
    <w:tmpl w:val="CDE0B988"/>
    <w:lvl w:ilvl="0" w:tplc="E790458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454E03"/>
    <w:multiLevelType w:val="hybridMultilevel"/>
    <w:tmpl w:val="174CFC10"/>
    <w:lvl w:ilvl="0" w:tplc="7EAC1760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21"/>
  </w:num>
  <w:num w:numId="8">
    <w:abstractNumId w:val="16"/>
  </w:num>
  <w:num w:numId="9">
    <w:abstractNumId w:val="15"/>
  </w:num>
  <w:num w:numId="10">
    <w:abstractNumId w:val="24"/>
  </w:num>
  <w:num w:numId="11">
    <w:abstractNumId w:val="12"/>
  </w:num>
  <w:num w:numId="12">
    <w:abstractNumId w:val="22"/>
  </w:num>
  <w:num w:numId="13">
    <w:abstractNumId w:val="23"/>
  </w:num>
  <w:num w:numId="14">
    <w:abstractNumId w:val="1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27"/>
  </w:num>
  <w:num w:numId="22">
    <w:abstractNumId w:val="26"/>
  </w:num>
  <w:num w:numId="23">
    <w:abstractNumId w:val="28"/>
  </w:num>
  <w:num w:numId="24">
    <w:abstractNumId w:val="19"/>
  </w:num>
  <w:num w:numId="25">
    <w:abstractNumId w:val="10"/>
  </w:num>
  <w:num w:numId="26">
    <w:abstractNumId w:val="20"/>
  </w:num>
  <w:num w:numId="27">
    <w:abstractNumId w:val="7"/>
  </w:num>
  <w:num w:numId="28">
    <w:abstractNumId w:val="18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AD"/>
    <w:rsid w:val="000076D1"/>
    <w:rsid w:val="00035B65"/>
    <w:rsid w:val="0004207D"/>
    <w:rsid w:val="000620D1"/>
    <w:rsid w:val="00080406"/>
    <w:rsid w:val="000808E9"/>
    <w:rsid w:val="00091293"/>
    <w:rsid w:val="00093080"/>
    <w:rsid w:val="000979F0"/>
    <w:rsid w:val="000A5F9B"/>
    <w:rsid w:val="000D6303"/>
    <w:rsid w:val="000E237F"/>
    <w:rsid w:val="000E42A9"/>
    <w:rsid w:val="000F2E6B"/>
    <w:rsid w:val="000F4B4C"/>
    <w:rsid w:val="001075C4"/>
    <w:rsid w:val="0012622D"/>
    <w:rsid w:val="001378FC"/>
    <w:rsid w:val="001467D0"/>
    <w:rsid w:val="00155223"/>
    <w:rsid w:val="00164F46"/>
    <w:rsid w:val="001920BF"/>
    <w:rsid w:val="001931B1"/>
    <w:rsid w:val="0019463C"/>
    <w:rsid w:val="00195044"/>
    <w:rsid w:val="001E3452"/>
    <w:rsid w:val="002172DF"/>
    <w:rsid w:val="0022385A"/>
    <w:rsid w:val="00236042"/>
    <w:rsid w:val="0024112C"/>
    <w:rsid w:val="00245A7B"/>
    <w:rsid w:val="00247B7E"/>
    <w:rsid w:val="0026423E"/>
    <w:rsid w:val="00271E53"/>
    <w:rsid w:val="00293CBA"/>
    <w:rsid w:val="002A5E12"/>
    <w:rsid w:val="002C7902"/>
    <w:rsid w:val="003300B7"/>
    <w:rsid w:val="003328B3"/>
    <w:rsid w:val="003421C4"/>
    <w:rsid w:val="00343AF7"/>
    <w:rsid w:val="00383CB8"/>
    <w:rsid w:val="003A64B9"/>
    <w:rsid w:val="003B7025"/>
    <w:rsid w:val="003D2DDA"/>
    <w:rsid w:val="003E31B0"/>
    <w:rsid w:val="003E55FA"/>
    <w:rsid w:val="003F2D85"/>
    <w:rsid w:val="00401A89"/>
    <w:rsid w:val="00422BF2"/>
    <w:rsid w:val="004406D8"/>
    <w:rsid w:val="004909DD"/>
    <w:rsid w:val="004D2EAD"/>
    <w:rsid w:val="004E49E0"/>
    <w:rsid w:val="004F64A9"/>
    <w:rsid w:val="00504B0F"/>
    <w:rsid w:val="00530DBE"/>
    <w:rsid w:val="0053654C"/>
    <w:rsid w:val="00550957"/>
    <w:rsid w:val="00556594"/>
    <w:rsid w:val="00567EEE"/>
    <w:rsid w:val="005B141B"/>
    <w:rsid w:val="005B2755"/>
    <w:rsid w:val="005D203D"/>
    <w:rsid w:val="0060735B"/>
    <w:rsid w:val="00633E96"/>
    <w:rsid w:val="00642393"/>
    <w:rsid w:val="00663955"/>
    <w:rsid w:val="00664DBA"/>
    <w:rsid w:val="00682E01"/>
    <w:rsid w:val="006A3533"/>
    <w:rsid w:val="006A5A52"/>
    <w:rsid w:val="006B4994"/>
    <w:rsid w:val="006C7D2B"/>
    <w:rsid w:val="00707247"/>
    <w:rsid w:val="00727BB6"/>
    <w:rsid w:val="00740782"/>
    <w:rsid w:val="0074558B"/>
    <w:rsid w:val="00780190"/>
    <w:rsid w:val="00797D85"/>
    <w:rsid w:val="007B66E8"/>
    <w:rsid w:val="007C5835"/>
    <w:rsid w:val="007F03C8"/>
    <w:rsid w:val="007F1744"/>
    <w:rsid w:val="008041BA"/>
    <w:rsid w:val="00813EFE"/>
    <w:rsid w:val="008155DB"/>
    <w:rsid w:val="0081737F"/>
    <w:rsid w:val="00823443"/>
    <w:rsid w:val="008454B6"/>
    <w:rsid w:val="00853352"/>
    <w:rsid w:val="00863C76"/>
    <w:rsid w:val="00874495"/>
    <w:rsid w:val="00876172"/>
    <w:rsid w:val="00883E3A"/>
    <w:rsid w:val="00893184"/>
    <w:rsid w:val="00893812"/>
    <w:rsid w:val="00897654"/>
    <w:rsid w:val="008A2A87"/>
    <w:rsid w:val="008E3AD0"/>
    <w:rsid w:val="00900ACE"/>
    <w:rsid w:val="009014F2"/>
    <w:rsid w:val="00904CC4"/>
    <w:rsid w:val="00924DE3"/>
    <w:rsid w:val="00940788"/>
    <w:rsid w:val="009525D0"/>
    <w:rsid w:val="00982C79"/>
    <w:rsid w:val="009B263F"/>
    <w:rsid w:val="009B358F"/>
    <w:rsid w:val="00A2058B"/>
    <w:rsid w:val="00A32AFA"/>
    <w:rsid w:val="00A346FD"/>
    <w:rsid w:val="00A41FBF"/>
    <w:rsid w:val="00A52609"/>
    <w:rsid w:val="00A53AC2"/>
    <w:rsid w:val="00A63CA8"/>
    <w:rsid w:val="00A64655"/>
    <w:rsid w:val="00A926C4"/>
    <w:rsid w:val="00AA431D"/>
    <w:rsid w:val="00AB35EA"/>
    <w:rsid w:val="00AC0BA8"/>
    <w:rsid w:val="00AC72D4"/>
    <w:rsid w:val="00B04CBB"/>
    <w:rsid w:val="00B106C6"/>
    <w:rsid w:val="00B2751E"/>
    <w:rsid w:val="00B45EF2"/>
    <w:rsid w:val="00B513D3"/>
    <w:rsid w:val="00B86FBA"/>
    <w:rsid w:val="00BE3A14"/>
    <w:rsid w:val="00BF6D8E"/>
    <w:rsid w:val="00C03A62"/>
    <w:rsid w:val="00C06012"/>
    <w:rsid w:val="00C15807"/>
    <w:rsid w:val="00C239F8"/>
    <w:rsid w:val="00C27407"/>
    <w:rsid w:val="00C51805"/>
    <w:rsid w:val="00C54F85"/>
    <w:rsid w:val="00C73794"/>
    <w:rsid w:val="00C76742"/>
    <w:rsid w:val="00C87C15"/>
    <w:rsid w:val="00C90E34"/>
    <w:rsid w:val="00CC6224"/>
    <w:rsid w:val="00CC650A"/>
    <w:rsid w:val="00CD5B50"/>
    <w:rsid w:val="00CF7092"/>
    <w:rsid w:val="00CF7CF2"/>
    <w:rsid w:val="00D243B4"/>
    <w:rsid w:val="00D31BDF"/>
    <w:rsid w:val="00D32214"/>
    <w:rsid w:val="00D372C3"/>
    <w:rsid w:val="00D74DBD"/>
    <w:rsid w:val="00DA2143"/>
    <w:rsid w:val="00DA5C4E"/>
    <w:rsid w:val="00DB5F57"/>
    <w:rsid w:val="00DC34E6"/>
    <w:rsid w:val="00DC3DF8"/>
    <w:rsid w:val="00DC4B57"/>
    <w:rsid w:val="00E0106C"/>
    <w:rsid w:val="00E064A0"/>
    <w:rsid w:val="00E12B37"/>
    <w:rsid w:val="00E17F64"/>
    <w:rsid w:val="00E273D3"/>
    <w:rsid w:val="00E27B88"/>
    <w:rsid w:val="00E56419"/>
    <w:rsid w:val="00E6345A"/>
    <w:rsid w:val="00E92AC4"/>
    <w:rsid w:val="00E9604C"/>
    <w:rsid w:val="00EB54B7"/>
    <w:rsid w:val="00EE68E4"/>
    <w:rsid w:val="00EF1C45"/>
    <w:rsid w:val="00F21B0C"/>
    <w:rsid w:val="00F30C31"/>
    <w:rsid w:val="00F351C7"/>
    <w:rsid w:val="00F3771C"/>
    <w:rsid w:val="00F52E64"/>
    <w:rsid w:val="00F95224"/>
    <w:rsid w:val="00FB4A67"/>
    <w:rsid w:val="00FC1187"/>
    <w:rsid w:val="00FC45F4"/>
    <w:rsid w:val="00FE6069"/>
    <w:rsid w:val="00FF43BA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01CF1FD"/>
  <w15:docId w15:val="{F3B54283-80C0-4A61-896F-4716A101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C4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5C4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5C4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5C4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Heading9">
    <w:name w:val="heading 9"/>
    <w:basedOn w:val="Normal"/>
    <w:next w:val="Normal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7B66E8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7B66E8"/>
    <w:rPr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7B66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6E8"/>
    <w:pPr>
      <w:ind w:left="720"/>
    </w:pPr>
    <w:rPr>
      <w:rFonts w:cs="Calibri"/>
    </w:rPr>
  </w:style>
  <w:style w:type="paragraph" w:styleId="BalloonText">
    <w:name w:val="Balloon Text"/>
    <w:basedOn w:val="Normal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efaultParagraphFont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NoSpacing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1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B0"/>
    <w:rPr>
      <w:b/>
      <w:bCs/>
      <w:lang w:eastAsia="en-US"/>
    </w:rPr>
  </w:style>
  <w:style w:type="paragraph" w:styleId="Revision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075C4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75C4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HeaderChar1">
    <w:name w:val="Header Char1"/>
    <w:basedOn w:val="DefaultParagraphFont"/>
    <w:link w:val="Header"/>
    <w:uiPriority w:val="99"/>
    <w:rsid w:val="00A63CA8"/>
    <w:rPr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5C4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F9B"/>
    <w:pPr>
      <w:spacing w:after="200" w:line="276" w:lineRule="auto"/>
    </w:pPr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F9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5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.industriall-europe.eu/Article/4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Conchon</dc:creator>
  <cp:keywords>Template-Position Paper</cp:keywords>
  <dc:description/>
  <cp:lastModifiedBy>Aline Conchon</cp:lastModifiedBy>
  <cp:revision>2</cp:revision>
  <cp:lastPrinted>2016-01-19T09:39:00Z</cp:lastPrinted>
  <dcterms:created xsi:type="dcterms:W3CDTF">2020-04-21T07:16:00Z</dcterms:created>
  <dcterms:modified xsi:type="dcterms:W3CDTF">2020-04-21T07:16:00Z</dcterms:modified>
</cp:coreProperties>
</file>